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DAILY ASSESSMENT FORMAT</w:t>
      </w:r>
    </w:p>
    <w:tbl>
      <w:tblPr/>
      <w:tblGrid>
        <w:gridCol w:w="1362"/>
        <w:gridCol w:w="3856"/>
        <w:gridCol w:w="1341"/>
        <w:gridCol w:w="3511"/>
      </w:tblGrid>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29/05/2020</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Name:</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PADMINI M</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Course: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2"/>
                <w:shd w:fill="auto" w:val="clear"/>
              </w:rPr>
              <w:t xml:space="preserve">LOGIC DESIGN</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4AL17EC066</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Topic:</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Analysis of clocked sequential circuits</w:t>
            </w:r>
          </w:p>
          <w:p>
            <w:pPr>
              <w:spacing w:before="0" w:after="0" w:line="240"/>
              <w:ind w:right="0" w:left="0" w:firstLine="0"/>
              <w:jc w:val="left"/>
              <w:rPr>
                <w:rFonts w:ascii="Times New Roman" w:hAnsi="Times New Roman" w:cs="Times New Roman" w:eastAsia="Times New Roman"/>
                <w:b/>
                <w:spacing w:val="0"/>
                <w:position w:val="0"/>
                <w:sz w:val="24"/>
              </w:rPr>
            </w:pPr>
            <w:r>
              <w:rPr>
                <w:rFonts w:ascii="Times New Roman" w:hAnsi="Times New Roman" w:cs="Times New Roman" w:eastAsia="Times New Roman"/>
                <w:b/>
                <w:color w:val="333333"/>
                <w:spacing w:val="0"/>
                <w:position w:val="0"/>
                <w:sz w:val="24"/>
                <w:shd w:fill="FFFFFF" w:val="clear"/>
              </w:rPr>
              <w:t xml:space="preserve">Digital clock design</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Semester &amp; Section: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6th Bsec</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Github Repository:</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Padmini</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9985"/>
      </w:tblGrid>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FORENOON SESSION DETAILS</w:t>
            </w: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640" w:dyaOrig="13248">
                <v:rect xmlns:o="urn:schemas-microsoft-com:office:office" xmlns:v="urn:schemas-microsoft-com:vml" id="rectole0000000002" style="width:432.000000pt;height:662.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640" w:dyaOrig="10332">
                <v:rect xmlns:o="urn:schemas-microsoft-com:office:office" xmlns:v="urn:schemas-microsoft-com:vml" id="rectole0000000003" style="width:432.000000pt;height:516.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bl>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tbl>
      <w:tblPr/>
      <w:tblGrid>
        <w:gridCol w:w="985"/>
        <w:gridCol w:w="4049"/>
        <w:gridCol w:w="1351"/>
        <w:gridCol w:w="3600"/>
        <w:gridCol w:w="2014"/>
      </w:tblGrid>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29/05/2020</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Name:</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 M</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Course: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PYTHON</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4AL17EC066</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Topic:</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Interactive Data Visualization</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with Bokeh</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Webscraping with Python</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Beautiful Soup</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Semester &amp; Section: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6th Bsec</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AFTERNOON SESSION DETAILS</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9170" w:hRule="auto"/>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36"/>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Bokeh is a data visualization library for Python. Unlike Matplotlib and Seaborn, they are also Python packages for data visualization, Bokeh renders its plots using HTML and JavaScript. Hence, it proves to be extremely useful for developing web based dashboards.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38"/>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Bokeh project is sponsored by NumFocus also supports PyData, an educational program, involved in development of other important tools such as NumPy, Pandas and more.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0"/>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Bokeh can easily connect with these tools and produce interactive plots, dashboards and data applications.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2"/>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Bokeh primarily converts the data source into a JSON file which is used as input for BokehJS, a JavaScript library, which in turn is written in TypeScript and renders the visualizations in modern browsers.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4"/>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When a Bokeh plot is rendered, normally a tool bar appears on the right side of the figure. It contains a default set of tools. First of all, the position of toolbar can be configured by toolbar_location property in figure() function. This property can take one of the following values </w:t>
            </w:r>
            <w:r>
              <w:rPr>
                <w:rFonts w:ascii="Times New Roman" w:hAnsi="Times New Roman" w:cs="Times New Roman" w:eastAsia="Times New Roman"/>
                <w:color w:val="auto"/>
                <w:spacing w:val="0"/>
                <w:position w:val="0"/>
                <w:sz w:val="28"/>
                <w:shd w:fill="auto" w:val="clear"/>
              </w:rPr>
              <w:t xml:space="preserve">above,below,left,right,None.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Steps involved in web scraping: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6"/>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Send an HTTP request to the URL of the webpage you want to access. The server responds to the request by returning the HTML content of the webpage. For this task, we will use a third-party HTTP library for python-requests.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8"/>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Once we have accessed the HTML content, we are left with the task of parsing the data. Since most of the HTML data is nested, we cannot extract data simply through string processing. One needs a parser which can create a nested/tree structure of the HTML data. There are many HTML parser libraries available but the most advanced one is html5lib.</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50"/>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Now, all we need to do is navigating and searching the parse tree that we created, i.e. tree traversal. For this task, we will be using another third-party python library, Beautiful Soup. It is a Python library for pulling data out of HTML and XML files.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36">
    <w:abstractNumId w:val="42"/>
  </w:num>
  <w:num w:numId="38">
    <w:abstractNumId w:val="36"/>
  </w:num>
  <w:num w:numId="40">
    <w:abstractNumId w:val="30"/>
  </w:num>
  <w:num w:numId="42">
    <w:abstractNumId w:val="24"/>
  </w:num>
  <w:num w:numId="44">
    <w:abstractNumId w:val="18"/>
  </w:num>
  <w:num w:numId="46">
    <w:abstractNumId w:val="12"/>
  </w:num>
  <w:num w:numId="48">
    <w:abstractNumId w:val="6"/>
  </w:num>
  <w:num w:numId="5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